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竞争性磋商采购公告</w:t>
      </w:r>
    </w:p>
    <w:p>
      <w:pPr>
        <w:numPr>
          <w:ilvl w:val="0"/>
          <w:numId w:val="0"/>
        </w:numPr>
        <w:jc w:val="center"/>
        <w:rPr>
          <w:rFonts w:hint="eastAsia" w:ascii="方正小标宋简体" w:hAnsi="方正小标宋简体" w:eastAsia="方正小标宋简体" w:cs="方正小标宋简体"/>
          <w:sz w:val="44"/>
          <w:szCs w:val="44"/>
          <w:lang w:val="en-US" w:eastAsia="zh-CN"/>
        </w:rPr>
      </w:pPr>
    </w:p>
    <w:p>
      <w:pPr>
        <w:numPr>
          <w:ilvl w:val="0"/>
          <w:numId w:val="1"/>
        </w:num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项目名称：</w:t>
      </w:r>
    </w:p>
    <w:p>
      <w:pPr>
        <w:numPr>
          <w:ilvl w:val="0"/>
          <w:numId w:val="0"/>
        </w:numPr>
        <w:jc w:val="left"/>
        <w:rPr>
          <w:rFonts w:hint="eastAsia" w:ascii="黑体" w:hAnsi="黑体" w:eastAsia="黑体" w:cs="黑体"/>
          <w:sz w:val="30"/>
          <w:szCs w:val="30"/>
          <w:lang w:val="en-US" w:eastAsia="zh-CN"/>
        </w:rPr>
      </w:pPr>
      <w:r>
        <w:rPr>
          <w:rFonts w:hint="eastAsia" w:ascii="仿宋_GB2312" w:hAnsi="仿宋_GB2312" w:eastAsia="仿宋_GB2312" w:cs="仿宋_GB2312"/>
          <w:sz w:val="30"/>
          <w:szCs w:val="30"/>
          <w:vertAlign w:val="baseline"/>
          <w:lang w:val="en-US" w:eastAsia="zh-CN"/>
        </w:rPr>
        <w:t xml:space="preserve">     雅安市群团组织社会服务中心体系建设运行评审鉴定项目</w:t>
      </w:r>
    </w:p>
    <w:p>
      <w:pPr>
        <w:numPr>
          <w:ilvl w:val="0"/>
          <w:numId w:val="0"/>
        </w:num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二、采购清单</w:t>
      </w:r>
    </w:p>
    <w:p>
      <w:pPr>
        <w:pStyle w:val="2"/>
        <w:snapToGrid w:val="0"/>
        <w:spacing w:line="300" w:lineRule="auto"/>
        <w:rPr>
          <w:rFonts w:hint="eastAsia" w:ascii="仿宋_GB2312" w:hAnsi="仿宋_GB2312" w:eastAsia="仿宋_GB2312" w:cs="仿宋_GB2312"/>
          <w:color w:val="000000"/>
          <w:sz w:val="30"/>
          <w:szCs w:val="30"/>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color w:val="000000"/>
          <w:sz w:val="30"/>
          <w:szCs w:val="30"/>
        </w:rPr>
        <w:t>1.1</w:t>
      </w:r>
      <w:r>
        <w:rPr>
          <w:rFonts w:hint="eastAsia" w:ascii="仿宋_GB2312" w:hAnsi="仿宋_GB2312" w:eastAsia="仿宋_GB2312" w:cs="仿宋_GB2312"/>
          <w:color w:val="000000"/>
          <w:sz w:val="30"/>
          <w:szCs w:val="30"/>
          <w:lang w:val="en-US" w:eastAsia="zh-CN"/>
        </w:rPr>
        <w:t xml:space="preserve"> </w:t>
      </w:r>
      <w:r>
        <w:rPr>
          <w:rFonts w:hint="eastAsia" w:ascii="仿宋_GB2312" w:hAnsi="仿宋_GB2312" w:eastAsia="仿宋_GB2312" w:cs="仿宋_GB2312"/>
          <w:color w:val="000000"/>
          <w:sz w:val="30"/>
          <w:szCs w:val="30"/>
        </w:rPr>
        <w:t>采购清单：本次</w:t>
      </w:r>
      <w:r>
        <w:rPr>
          <w:rFonts w:hint="eastAsia" w:ascii="仿宋_GB2312" w:hAnsi="仿宋_GB2312" w:eastAsia="仿宋_GB2312" w:cs="仿宋_GB2312"/>
          <w:color w:val="000000"/>
          <w:sz w:val="30"/>
          <w:szCs w:val="30"/>
          <w:lang w:eastAsia="zh-CN"/>
        </w:rPr>
        <w:t>采购共计</w:t>
      </w:r>
      <w:r>
        <w:rPr>
          <w:rFonts w:hint="eastAsia" w:ascii="仿宋_GB2312" w:hAnsi="仿宋_GB2312" w:eastAsia="仿宋_GB2312" w:cs="仿宋_GB2312"/>
          <w:color w:val="000000"/>
          <w:sz w:val="30"/>
          <w:szCs w:val="30"/>
        </w:rPr>
        <w:t>一个包</w:t>
      </w:r>
    </w:p>
    <w:p>
      <w:pPr>
        <w:pStyle w:val="2"/>
        <w:snapToGrid w:val="0"/>
        <w:spacing w:line="300" w:lineRule="auto"/>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lang w:val="en-US" w:eastAsia="zh-CN"/>
        </w:rPr>
        <w:t xml:space="preserve">   </w:t>
      </w:r>
      <w:r>
        <w:rPr>
          <w:rFonts w:hint="eastAsia" w:ascii="仿宋_GB2312" w:hAnsi="仿宋_GB2312" w:eastAsia="仿宋_GB2312" w:cs="仿宋_GB2312"/>
          <w:color w:val="000000"/>
          <w:sz w:val="30"/>
          <w:szCs w:val="30"/>
        </w:rPr>
        <w:t>1.2</w:t>
      </w:r>
      <w:r>
        <w:rPr>
          <w:rFonts w:hint="eastAsia" w:ascii="仿宋_GB2312" w:hAnsi="仿宋_GB2312" w:eastAsia="仿宋_GB2312" w:cs="仿宋_GB2312"/>
          <w:color w:val="000000"/>
          <w:sz w:val="30"/>
          <w:szCs w:val="30"/>
          <w:lang w:val="en-US" w:eastAsia="zh-CN"/>
        </w:rPr>
        <w:t xml:space="preserve"> </w:t>
      </w:r>
      <w:r>
        <w:rPr>
          <w:rFonts w:hint="eastAsia" w:ascii="仿宋_GB2312" w:hAnsi="仿宋_GB2312" w:eastAsia="仿宋_GB2312" w:cs="仿宋_GB2312"/>
          <w:color w:val="000000"/>
          <w:sz w:val="30"/>
          <w:szCs w:val="30"/>
        </w:rPr>
        <w:t>采购预算：本项目采购预算</w:t>
      </w:r>
      <w:r>
        <w:rPr>
          <w:rFonts w:hint="eastAsia" w:ascii="仿宋_GB2312" w:hAnsi="仿宋_GB2312" w:eastAsia="仿宋_GB2312" w:cs="仿宋_GB2312"/>
          <w:color w:val="000000"/>
          <w:sz w:val="30"/>
          <w:szCs w:val="30"/>
          <w:lang w:eastAsia="zh-CN"/>
        </w:rPr>
        <w:t>不超过</w:t>
      </w:r>
      <w:r>
        <w:rPr>
          <w:rFonts w:hint="eastAsia" w:ascii="仿宋_GB2312" w:hAnsi="仿宋_GB2312" w:eastAsia="仿宋_GB2312" w:cs="仿宋_GB2312"/>
          <w:color w:val="000000"/>
          <w:sz w:val="30"/>
          <w:szCs w:val="30"/>
          <w:lang w:val="en-US" w:eastAsia="zh-CN"/>
        </w:rPr>
        <w:t>10</w:t>
      </w:r>
      <w:r>
        <w:rPr>
          <w:rFonts w:hint="eastAsia" w:ascii="仿宋_GB2312" w:hAnsi="仿宋_GB2312" w:eastAsia="仿宋_GB2312" w:cs="仿宋_GB2312"/>
          <w:color w:val="000000"/>
          <w:sz w:val="30"/>
          <w:szCs w:val="30"/>
        </w:rPr>
        <w:t>万元，超过预算的报价为无效报价。</w:t>
      </w:r>
    </w:p>
    <w:p>
      <w:pPr>
        <w:pStyle w:val="2"/>
        <w:numPr>
          <w:ilvl w:val="0"/>
          <w:numId w:val="2"/>
        </w:numPr>
        <w:snapToGrid w:val="0"/>
        <w:spacing w:line="300" w:lineRule="auto"/>
        <w:rPr>
          <w:rFonts w:hint="eastAsia" w:ascii="黑体" w:hAnsi="黑体" w:eastAsia="黑体" w:cs="黑体"/>
          <w:color w:val="000000"/>
          <w:sz w:val="30"/>
          <w:szCs w:val="30"/>
          <w:lang w:eastAsia="zh-CN"/>
        </w:rPr>
      </w:pPr>
      <w:r>
        <w:rPr>
          <w:rFonts w:hint="eastAsia" w:ascii="黑体" w:hAnsi="黑体" w:eastAsia="黑体" w:cs="黑体"/>
          <w:color w:val="000000"/>
          <w:sz w:val="30"/>
          <w:szCs w:val="30"/>
          <w:lang w:eastAsia="zh-CN"/>
        </w:rPr>
        <w:t>服务要求</w:t>
      </w:r>
    </w:p>
    <w:p>
      <w:pPr>
        <w:pStyle w:val="2"/>
        <w:numPr>
          <w:ilvl w:val="0"/>
          <w:numId w:val="0"/>
        </w:numPr>
        <w:snapToGrid w:val="0"/>
        <w:spacing w:line="300" w:lineRule="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0"/>
          <w:szCs w:val="30"/>
          <w:lang w:val="en-US" w:eastAsia="zh-CN"/>
        </w:rPr>
        <w:t xml:space="preserve">   </w:t>
      </w:r>
      <w:r>
        <w:rPr>
          <w:rFonts w:hint="eastAsia" w:ascii="楷体" w:hAnsi="楷体" w:eastAsia="楷体" w:cs="楷体"/>
          <w:color w:val="000000"/>
          <w:sz w:val="32"/>
          <w:szCs w:val="32"/>
          <w:lang w:val="en-US" w:eastAsia="zh-CN"/>
        </w:rPr>
        <w:t>（一）研究方向及内容</w:t>
      </w:r>
    </w:p>
    <w:p>
      <w:pPr>
        <w:numPr>
          <w:ilvl w:val="0"/>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结合十八届三中全会、四中全会、五中全会、六中全会精神引导研究群团改革、社会组织改革等方面的新动向。通过调研，对“雅安市群团组织社会服务中心体系”的组织发展脉络进行梳理，对先进的经验进行归纳，总结出一套切实可行的社会治理模式——雅安模式，为群团组织参与社会治理提供有益的借鉴，并对未来的发展规划提出切实可行的对策和建议。</w:t>
      </w:r>
    </w:p>
    <w:p>
      <w:pPr>
        <w:numPr>
          <w:ilvl w:val="0"/>
          <w:numId w:val="0"/>
        </w:numPr>
        <w:jc w:val="left"/>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 xml:space="preserve">   （二）研究内容的技术性要求</w:t>
      </w:r>
    </w:p>
    <w:p>
      <w:pPr>
        <w:pStyle w:val="2"/>
        <w:snapToGrid w:val="0"/>
        <w:spacing w:line="300" w:lineRule="auto"/>
        <w:rPr>
          <w:rFonts w:hAnsi="宋体"/>
          <w:color w:val="000000"/>
          <w:sz w:val="24"/>
          <w:szCs w:val="24"/>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u w:val="none"/>
          <w:lang w:val="en-US" w:eastAsia="zh-CN"/>
        </w:rPr>
        <w:t xml:space="preserve"> 须形成高质量的课题调研报告，</w:t>
      </w:r>
      <w:r>
        <w:rPr>
          <w:rFonts w:hint="eastAsia" w:ascii="仿宋_GB2312" w:hAnsi="仿宋_GB2312" w:eastAsia="仿宋_GB2312" w:cs="仿宋_GB2312"/>
          <w:color w:val="000000"/>
          <w:sz w:val="32"/>
          <w:szCs w:val="32"/>
        </w:rPr>
        <w:t>为保证</w:t>
      </w:r>
      <w:r>
        <w:rPr>
          <w:rFonts w:hint="eastAsia" w:ascii="仿宋_GB2312" w:hAnsi="仿宋_GB2312" w:eastAsia="仿宋_GB2312" w:cs="仿宋_GB2312"/>
          <w:color w:val="000000"/>
          <w:sz w:val="32"/>
          <w:szCs w:val="32"/>
          <w:lang w:eastAsia="zh-CN"/>
        </w:rPr>
        <w:t>项目</w:t>
      </w:r>
      <w:r>
        <w:rPr>
          <w:rFonts w:hint="eastAsia" w:ascii="仿宋_GB2312" w:hAnsi="仿宋_GB2312" w:eastAsia="仿宋_GB2312" w:cs="仿宋_GB2312"/>
          <w:color w:val="000000"/>
          <w:sz w:val="32"/>
          <w:szCs w:val="32"/>
        </w:rPr>
        <w:t>质量，研究过程及研究成果应符合（但不限于）以下要求：</w:t>
      </w:r>
    </w:p>
    <w:p>
      <w:pPr>
        <w:numPr>
          <w:ilvl w:val="0"/>
          <w:numId w:val="0"/>
        </w:numPr>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0"/>
          <w:szCs w:val="30"/>
          <w:lang w:val="en-US" w:eastAsia="zh-CN"/>
        </w:rPr>
        <w:t>1、对雅安市群团组织社会服务中心体系构架进行评估；</w:t>
      </w:r>
    </w:p>
    <w:p>
      <w:pPr>
        <w:numPr>
          <w:ilvl w:val="0"/>
          <w:numId w:val="0"/>
        </w:numPr>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2、梳理“雅安市群团组织社会服务中心体系”的组织发展脉络，对雅安市群团组织社会服务中心运行效果进行研究；</w:t>
      </w:r>
    </w:p>
    <w:p>
      <w:pPr>
        <w:numPr>
          <w:ilvl w:val="0"/>
          <w:numId w:val="0"/>
        </w:numPr>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3、通过与全国范围内类似机构的对比，对雅安市群团组织社会服务中心协同社会组织参与治理可行性进行研究。</w:t>
      </w: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line="240" w:lineRule="auto"/>
        <w:ind w:left="0" w:leftChars="0" w:right="0" w:rightChars="0" w:firstLine="640" w:firstLineChars="200"/>
        <w:jc w:val="left"/>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研究人员要求</w:t>
      </w:r>
    </w:p>
    <w:p>
      <w:pPr>
        <w:numPr>
          <w:ilvl w:val="0"/>
          <w:numId w:val="0"/>
        </w:numPr>
        <w:ind w:firstLine="6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研究人员应以满足上述要求的资深专业人士参与，有从事此类重大课题研究经验，确保研究成果前瞻性强、路径可实施和对策可操作。</w:t>
      </w:r>
    </w:p>
    <w:p>
      <w:pPr>
        <w:numPr>
          <w:ilvl w:val="0"/>
          <w:numId w:val="0"/>
        </w:numPr>
        <w:ind w:firstLine="600"/>
        <w:jc w:val="left"/>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三、商务要求</w:t>
      </w:r>
    </w:p>
    <w:p>
      <w:pPr>
        <w:numPr>
          <w:ilvl w:val="0"/>
          <w:numId w:val="0"/>
        </w:numPr>
        <w:ind w:firstLine="6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（1）经费预算：不超过10万元人民币。</w:t>
      </w:r>
    </w:p>
    <w:p>
      <w:pPr>
        <w:numPr>
          <w:ilvl w:val="0"/>
          <w:numId w:val="0"/>
        </w:numPr>
        <w:ind w:firstLine="6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（2）本项目中所提到的有关经费和成交人需要实施的服务内容，成交人不得向非成交人透露，否则追究其法律责任，双方聘请的律师、会计师等专业顾问除外。</w:t>
      </w:r>
    </w:p>
    <w:p>
      <w:pPr>
        <w:numPr>
          <w:ilvl w:val="0"/>
          <w:numId w:val="0"/>
        </w:numPr>
        <w:ind w:firstLine="6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（3）服务方案：参与谈判的服务商应针对该项目特点，制定切实可行的实施方案。</w:t>
      </w:r>
    </w:p>
    <w:p>
      <w:pPr>
        <w:numPr>
          <w:ilvl w:val="0"/>
          <w:numId w:val="0"/>
        </w:numPr>
        <w:ind w:firstLine="600"/>
        <w:jc w:val="left"/>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（4）协助推广课题调研成果，如协助申报地方政府创新奖等。</w:t>
      </w:r>
    </w:p>
    <w:p>
      <w:pPr>
        <w:numPr>
          <w:ilvl w:val="0"/>
          <w:numId w:val="0"/>
        </w:numPr>
        <w:ind w:firstLine="6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（5）其他未尽事宜，签订合同时双方协商确定。</w:t>
      </w:r>
    </w:p>
    <w:p>
      <w:pPr>
        <w:numPr>
          <w:ilvl w:val="0"/>
          <w:numId w:val="0"/>
        </w:numPr>
        <w:jc w:val="left"/>
        <w:rPr>
          <w:rFonts w:hint="eastAsia" w:ascii="黑体" w:hAnsi="黑体" w:eastAsia="黑体" w:cs="黑体"/>
          <w:b w:val="0"/>
          <w:bCs w:val="0"/>
          <w:color w:val="000000"/>
          <w:sz w:val="32"/>
          <w:szCs w:val="32"/>
          <w:u w:val="none"/>
          <w:lang w:val="en-US" w:eastAsia="zh-CN"/>
        </w:rPr>
      </w:pPr>
      <w:r>
        <w:rPr>
          <w:rFonts w:hint="eastAsia" w:ascii="黑体" w:hAnsi="黑体" w:eastAsia="黑体" w:cs="黑体"/>
          <w:b w:val="0"/>
          <w:bCs w:val="0"/>
          <w:color w:val="000000"/>
          <w:sz w:val="32"/>
          <w:szCs w:val="32"/>
          <w:u w:val="none"/>
          <w:lang w:val="en-US" w:eastAsia="zh-CN"/>
        </w:rPr>
        <w:t xml:space="preserve">    四、雅安市群团组织社会服务中心详细情况</w:t>
      </w:r>
    </w:p>
    <w:p>
      <w:pPr>
        <w:numPr>
          <w:ilvl w:val="0"/>
          <w:numId w:val="0"/>
        </w:numPr>
        <w:jc w:val="left"/>
        <w:rPr>
          <w:rFonts w:hint="eastAsia" w:ascii="仿宋_GB2312" w:hAnsi="仿宋_GB2312" w:eastAsia="仿宋_GB2312" w:cs="仿宋_GB2312"/>
          <w:b/>
          <w:bCs/>
          <w:color w:val="000000"/>
          <w:sz w:val="32"/>
          <w:szCs w:val="32"/>
          <w:u w:val="single"/>
          <w:lang w:val="en-US" w:eastAsia="zh-CN"/>
        </w:rPr>
      </w:pPr>
      <w:r>
        <w:rPr>
          <w:rFonts w:hint="eastAsia" w:ascii="仿宋_GB2312" w:hAnsi="仿宋_GB2312" w:eastAsia="仿宋_GB2312" w:cs="仿宋_GB2312"/>
          <w:b w:val="0"/>
          <w:bCs w:val="0"/>
          <w:color w:val="000000"/>
          <w:sz w:val="32"/>
          <w:szCs w:val="32"/>
          <w:u w:val="none"/>
          <w:lang w:val="en-US" w:eastAsia="zh-CN"/>
        </w:rPr>
        <w:t xml:space="preserve">     了解雅安市群团组织社会服务中心详细情况请登录官网：</w:t>
      </w:r>
      <w:r>
        <w:rPr>
          <w:rFonts w:hint="eastAsia" w:ascii="仿宋_GB2312" w:hAnsi="仿宋_GB2312" w:eastAsia="仿宋_GB2312" w:cs="仿宋_GB2312"/>
          <w:b/>
          <w:bCs/>
          <w:color w:val="000000"/>
          <w:sz w:val="32"/>
          <w:szCs w:val="32"/>
          <w:u w:val="single"/>
          <w:lang w:val="en-US" w:eastAsia="zh-CN"/>
        </w:rPr>
        <w:t>雅安社会服务网http://www.yass.gov.cn/</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Narrow">
    <w:panose1 w:val="020B0506020202030204"/>
    <w:charset w:val="00"/>
    <w:family w:val="swiss"/>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Times New (W1)">
    <w:altName w:val="Times New Roman"/>
    <w:panose1 w:val="00000000000000000000"/>
    <w:charset w:val="00"/>
    <w:family w:val="roman"/>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楷体à.ā">
    <w:altName w:val="黑体"/>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D4E85"/>
    <w:multiLevelType w:val="singleLevel"/>
    <w:tmpl w:val="591D4E85"/>
    <w:lvl w:ilvl="0" w:tentative="0">
      <w:start w:val="1"/>
      <w:numFmt w:val="chineseCounting"/>
      <w:suff w:val="nothing"/>
      <w:lvlText w:val="%1、"/>
      <w:lvlJc w:val="left"/>
    </w:lvl>
  </w:abstractNum>
  <w:abstractNum w:abstractNumId="1">
    <w:nsid w:val="591D4F07"/>
    <w:multiLevelType w:val="singleLevel"/>
    <w:tmpl w:val="591D4F07"/>
    <w:lvl w:ilvl="0" w:tentative="0">
      <w:start w:val="3"/>
      <w:numFmt w:val="chineseCounting"/>
      <w:suff w:val="nothing"/>
      <w:lvlText w:val="%1、"/>
      <w:lvlJc w:val="left"/>
    </w:lvl>
  </w:abstractNum>
  <w:abstractNum w:abstractNumId="2">
    <w:nsid w:val="591D5542"/>
    <w:multiLevelType w:val="singleLevel"/>
    <w:tmpl w:val="591D5542"/>
    <w:lvl w:ilvl="0" w:tentative="0">
      <w:start w:val="3"/>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3D0C5A"/>
    <w:rsid w:val="4F3D0C5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pPr>
      <w:autoSpaceDE w:val="0"/>
      <w:autoSpaceDN w:val="0"/>
      <w:adjustRightInd w:val="0"/>
    </w:pPr>
    <w:rPr>
      <w:rFonts w:ascii="宋体" w:hAnsi="Tms Rmn" w:eastAsia="宋体"/>
      <w:kern w:val="0"/>
      <w:sz w:val="21"/>
      <w:szCs w:val="2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2017-05-22T06:11:00Z</dcterms:created>
  <dc:creator>LENOVO</dc:creator>
  <cp:lastModifiedBy>LENOVO</cp:lastModifiedBy>
  <dcterms:modified xsi:type="dcterms:W3CDTF">2017-05-22T06:12:03Z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